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64663CF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1760D">
        <w:rPr>
          <w:rFonts w:ascii="Calibri" w:hAnsi="Calibri"/>
        </w:rPr>
        <w:t>3</w:t>
      </w:r>
      <w:r w:rsidRPr="007A395D">
        <w:rPr>
          <w:rFonts w:ascii="Calibri" w:hAnsi="Calibri"/>
        </w:rPr>
        <w:t>-n.</w:t>
      </w:r>
      <w:proofErr w:type="gramStart"/>
      <w:r w:rsidRPr="007A395D">
        <w:rPr>
          <w:rFonts w:ascii="Calibri" w:hAnsi="Calibri"/>
        </w:rPr>
        <w:t>n</w:t>
      </w:r>
      <w:r w:rsidR="00E558C3" w:rsidRPr="007A395D">
        <w:rPr>
          <w:rFonts w:ascii="Calibri" w:hAnsi="Calibri"/>
        </w:rPr>
        <w:t>.n</w:t>
      </w:r>
      <w:proofErr w:type="gramEnd"/>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634E0A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D67B02">
        <w:rPr>
          <w:rFonts w:ascii="Calibri" w:hAnsi="Calibri" w:cs="Arial"/>
          <w:b/>
          <w:sz w:val="24"/>
          <w:szCs w:val="24"/>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25162B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E412E">
        <w:rPr>
          <w:rFonts w:ascii="Calibri" w:hAnsi="Calibri"/>
        </w:rPr>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1B6C70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DE412E">
        <w:rPr>
          <w:rFonts w:ascii="Calibri" w:hAnsi="Calibri"/>
        </w:rPr>
        <w:tab/>
        <w:t>IALA World-Wide Academy</w:t>
      </w:r>
    </w:p>
    <w:p w14:paraId="60BCC120" w14:textId="77777777" w:rsidR="0080294B" w:rsidRPr="007A395D" w:rsidRDefault="0080294B" w:rsidP="00FE5674">
      <w:pPr>
        <w:pStyle w:val="BodyText"/>
        <w:tabs>
          <w:tab w:val="left" w:pos="2835"/>
        </w:tabs>
        <w:rPr>
          <w:rFonts w:ascii="Calibri" w:hAnsi="Calibri"/>
        </w:rPr>
      </w:pPr>
    </w:p>
    <w:p w14:paraId="4834080C" w14:textId="30819C70" w:rsidR="00A446C9" w:rsidRPr="00605E43" w:rsidRDefault="00DA27C4" w:rsidP="00DA27C4">
      <w:pPr>
        <w:pStyle w:val="Title"/>
        <w:rPr>
          <w:rFonts w:ascii="Calibri" w:hAnsi="Calibri"/>
          <w:color w:val="0070C0"/>
        </w:rPr>
      </w:pPr>
      <w:r>
        <w:rPr>
          <w:rFonts w:ascii="Calibri" w:hAnsi="Calibri"/>
          <w:color w:val="0070C0"/>
        </w:rPr>
        <w:t xml:space="preserve">IALA Level 2 </w:t>
      </w:r>
      <w:proofErr w:type="spellStart"/>
      <w:r>
        <w:rPr>
          <w:rFonts w:ascii="Calibri" w:hAnsi="Calibri"/>
          <w:color w:val="0070C0"/>
        </w:rPr>
        <w:t>AtoN</w:t>
      </w:r>
      <w:proofErr w:type="spellEnd"/>
      <w:r>
        <w:rPr>
          <w:rFonts w:ascii="Calibri" w:hAnsi="Calibri"/>
          <w:color w:val="0070C0"/>
        </w:rPr>
        <w:t xml:space="preserve"> </w:t>
      </w:r>
      <w:r w:rsidR="00BD7E7E">
        <w:rPr>
          <w:rFonts w:ascii="Calibri" w:hAnsi="Calibri"/>
          <w:color w:val="0070C0"/>
        </w:rPr>
        <w:t>t</w:t>
      </w:r>
      <w:r>
        <w:rPr>
          <w:rFonts w:ascii="Calibri" w:hAnsi="Calibri"/>
          <w:color w:val="0070C0"/>
        </w:rPr>
        <w:t xml:space="preserve">echnician </w:t>
      </w:r>
      <w:r w:rsidR="00BD7E7E">
        <w:rPr>
          <w:rFonts w:ascii="Calibri" w:hAnsi="Calibri"/>
          <w:color w:val="0070C0"/>
        </w:rPr>
        <w:t>t</w:t>
      </w:r>
      <w:r>
        <w:rPr>
          <w:rFonts w:ascii="Calibri" w:hAnsi="Calibri"/>
          <w:color w:val="0070C0"/>
        </w:rPr>
        <w:t>raining – model courses for review</w:t>
      </w:r>
    </w:p>
    <w:p w14:paraId="0F258596" w14:textId="50FB6E37" w:rsidR="00A446C9" w:rsidRPr="00605E43" w:rsidRDefault="00A446C9" w:rsidP="00605E43">
      <w:pPr>
        <w:pStyle w:val="Heading1"/>
      </w:pPr>
      <w:r w:rsidRPr="00605E43">
        <w:t>Summary</w:t>
      </w:r>
    </w:p>
    <w:p w14:paraId="5432CFB6" w14:textId="2AF32646" w:rsidR="00B56BDF" w:rsidRPr="007A395D" w:rsidRDefault="00DA27C4" w:rsidP="00B56BDF">
      <w:pPr>
        <w:pStyle w:val="BodyText"/>
        <w:rPr>
          <w:rFonts w:ascii="Calibri" w:hAnsi="Calibri"/>
        </w:rPr>
      </w:pPr>
      <w:r>
        <w:rPr>
          <w:rFonts w:ascii="Calibri" w:hAnsi="Calibri"/>
        </w:rPr>
        <w:t xml:space="preserve">The World-Wide Academy has reviewed </w:t>
      </w:r>
      <w:r w:rsidR="00615047" w:rsidRPr="00310BBA">
        <w:rPr>
          <w:rFonts w:ascii="Calibri" w:hAnsi="Calibri"/>
        </w:rPr>
        <w:t>seven</w:t>
      </w:r>
      <w:r>
        <w:rPr>
          <w:rFonts w:ascii="Calibri" w:hAnsi="Calibri"/>
        </w:rPr>
        <w:t xml:space="preserve"> </w:t>
      </w:r>
      <w:r w:rsidR="00615047">
        <w:rPr>
          <w:rFonts w:ascii="Calibri" w:hAnsi="Calibri"/>
        </w:rPr>
        <w:t>l</w:t>
      </w:r>
      <w:r>
        <w:rPr>
          <w:rFonts w:ascii="Calibri" w:hAnsi="Calibri"/>
        </w:rPr>
        <w:t xml:space="preserve">evel 2 </w:t>
      </w:r>
      <w:proofErr w:type="spellStart"/>
      <w:r>
        <w:rPr>
          <w:rFonts w:ascii="Calibri" w:hAnsi="Calibri"/>
        </w:rPr>
        <w:t>AtoN</w:t>
      </w:r>
      <w:proofErr w:type="spellEnd"/>
      <w:r>
        <w:rPr>
          <w:rFonts w:ascii="Calibri" w:hAnsi="Calibri"/>
        </w:rPr>
        <w:t xml:space="preserve"> </w:t>
      </w:r>
      <w:r w:rsidR="00BD7E7E">
        <w:rPr>
          <w:rFonts w:ascii="Calibri" w:hAnsi="Calibri"/>
        </w:rPr>
        <w:t>t</w:t>
      </w:r>
      <w:r>
        <w:rPr>
          <w:rFonts w:ascii="Calibri" w:hAnsi="Calibri"/>
        </w:rPr>
        <w:t>echnician model courses and offers these to the ENG Committee for further technical review and further development, as appropriate.</w:t>
      </w:r>
    </w:p>
    <w:p w14:paraId="36D645BE" w14:textId="77777777" w:rsidR="00B56BDF" w:rsidRPr="007A395D" w:rsidRDefault="00B56BDF" w:rsidP="00605E43">
      <w:pPr>
        <w:pStyle w:val="Heading2"/>
      </w:pPr>
      <w:r w:rsidRPr="007A395D">
        <w:t>Related documents</w:t>
      </w:r>
    </w:p>
    <w:p w14:paraId="771D421F" w14:textId="0FB87F4F" w:rsidR="00DA27C4" w:rsidRDefault="00DA27C4" w:rsidP="00E55927">
      <w:pPr>
        <w:pStyle w:val="BodyText"/>
        <w:rPr>
          <w:rFonts w:ascii="Calibri" w:hAnsi="Calibri"/>
        </w:rPr>
      </w:pPr>
      <w:r>
        <w:rPr>
          <w:rFonts w:ascii="Calibri" w:hAnsi="Calibri"/>
        </w:rPr>
        <w:t>The following model courses are submitted for review:</w:t>
      </w:r>
    </w:p>
    <w:p w14:paraId="5DDD0F70" w14:textId="385BAC5E" w:rsidR="00615047" w:rsidRDefault="00615047" w:rsidP="00DA27C4">
      <w:pPr>
        <w:pStyle w:val="BodyText"/>
        <w:numPr>
          <w:ilvl w:val="0"/>
          <w:numId w:val="45"/>
        </w:numPr>
        <w:rPr>
          <w:rFonts w:ascii="Calibri" w:hAnsi="Calibri"/>
        </w:rPr>
      </w:pPr>
      <w:r>
        <w:rPr>
          <w:rFonts w:ascii="Calibri" w:hAnsi="Calibri"/>
        </w:rPr>
        <w:t>C2000 Level 2 Technician Training Overview</w:t>
      </w:r>
    </w:p>
    <w:p w14:paraId="7A3045AF" w14:textId="425D9C4B" w:rsidR="00DA27C4" w:rsidRPr="00DA27C4" w:rsidRDefault="00615047" w:rsidP="00DA27C4">
      <w:pPr>
        <w:pStyle w:val="BodyText"/>
        <w:numPr>
          <w:ilvl w:val="0"/>
          <w:numId w:val="45"/>
        </w:numPr>
        <w:rPr>
          <w:rFonts w:ascii="Calibri" w:hAnsi="Calibri"/>
        </w:rPr>
      </w:pPr>
      <w:r>
        <w:rPr>
          <w:rFonts w:ascii="Calibri" w:hAnsi="Calibri"/>
        </w:rPr>
        <w:t>C2001-1 (</w:t>
      </w:r>
      <w:r w:rsidR="00DA27C4" w:rsidRPr="00DA27C4">
        <w:rPr>
          <w:rFonts w:ascii="Calibri" w:hAnsi="Calibri"/>
        </w:rPr>
        <w:t>L2.1.1 &amp; 2.1.2</w:t>
      </w:r>
      <w:r>
        <w:rPr>
          <w:rFonts w:ascii="Calibri" w:hAnsi="Calibri"/>
        </w:rPr>
        <w:t>)</w:t>
      </w:r>
      <w:r w:rsidR="00DA27C4">
        <w:rPr>
          <w:rFonts w:ascii="Calibri" w:hAnsi="Calibri"/>
        </w:rPr>
        <w:t xml:space="preserve"> </w:t>
      </w:r>
      <w:r w:rsidR="00DA27C4" w:rsidRPr="00DA27C4">
        <w:rPr>
          <w:rFonts w:ascii="Calibri" w:hAnsi="Calibri"/>
        </w:rPr>
        <w:t>Introduction to Aids to Navigation</w:t>
      </w:r>
    </w:p>
    <w:p w14:paraId="6BE50C93" w14:textId="0348E470" w:rsidR="00DA27C4" w:rsidRPr="00DA27C4" w:rsidRDefault="00615047" w:rsidP="00DA27C4">
      <w:pPr>
        <w:pStyle w:val="BodyText"/>
        <w:numPr>
          <w:ilvl w:val="0"/>
          <w:numId w:val="45"/>
        </w:numPr>
        <w:rPr>
          <w:rFonts w:ascii="Calibri" w:hAnsi="Calibri"/>
        </w:rPr>
      </w:pPr>
      <w:r>
        <w:rPr>
          <w:rFonts w:ascii="Calibri" w:hAnsi="Calibri"/>
        </w:rPr>
        <w:t>C2001-2 (</w:t>
      </w:r>
      <w:r w:rsidR="00DA27C4" w:rsidRPr="00DA27C4">
        <w:rPr>
          <w:rFonts w:ascii="Calibri" w:hAnsi="Calibri"/>
        </w:rPr>
        <w:t>L2.1.3 &amp; 2.1.4</w:t>
      </w:r>
      <w:r>
        <w:rPr>
          <w:rFonts w:ascii="Calibri" w:hAnsi="Calibri"/>
        </w:rPr>
        <w:t>)</w:t>
      </w:r>
      <w:r w:rsidR="00DA27C4">
        <w:rPr>
          <w:rFonts w:ascii="Calibri" w:hAnsi="Calibri"/>
        </w:rPr>
        <w:t xml:space="preserve"> </w:t>
      </w:r>
      <w:r w:rsidR="00DA27C4" w:rsidRPr="00DA27C4">
        <w:rPr>
          <w:rFonts w:ascii="Calibri" w:hAnsi="Calibri"/>
        </w:rPr>
        <w:t>Introduction to A</w:t>
      </w:r>
      <w:r w:rsidR="00A243CF">
        <w:rPr>
          <w:rFonts w:ascii="Calibri" w:hAnsi="Calibri"/>
        </w:rPr>
        <w:t>ids to Navigation</w:t>
      </w:r>
      <w:r w:rsidR="00DA27C4" w:rsidRPr="00DA27C4">
        <w:rPr>
          <w:rFonts w:ascii="Calibri" w:hAnsi="Calibri"/>
        </w:rPr>
        <w:t xml:space="preserve"> Buoyage</w:t>
      </w:r>
    </w:p>
    <w:p w14:paraId="25434A94" w14:textId="7751FB94" w:rsidR="00DA27C4" w:rsidRPr="00DA27C4" w:rsidRDefault="00615047" w:rsidP="00DA27C4">
      <w:pPr>
        <w:pStyle w:val="BodyText"/>
        <w:numPr>
          <w:ilvl w:val="0"/>
          <w:numId w:val="45"/>
        </w:numPr>
        <w:rPr>
          <w:rFonts w:ascii="Calibri" w:hAnsi="Calibri"/>
        </w:rPr>
      </w:pPr>
      <w:r>
        <w:rPr>
          <w:rFonts w:ascii="Calibri" w:hAnsi="Calibri"/>
        </w:rPr>
        <w:t>C</w:t>
      </w:r>
      <w:r w:rsidR="00C35639">
        <w:rPr>
          <w:rFonts w:ascii="Calibri" w:hAnsi="Calibri"/>
        </w:rPr>
        <w:t>2</w:t>
      </w:r>
      <w:r>
        <w:rPr>
          <w:rFonts w:ascii="Calibri" w:hAnsi="Calibri"/>
        </w:rPr>
        <w:t>001-3 (</w:t>
      </w:r>
      <w:r w:rsidR="00DA27C4" w:rsidRPr="00DA27C4">
        <w:rPr>
          <w:rFonts w:ascii="Calibri" w:hAnsi="Calibri"/>
        </w:rPr>
        <w:t>L2.1.5- 2.1.6</w:t>
      </w:r>
      <w:r>
        <w:rPr>
          <w:rFonts w:ascii="Calibri" w:hAnsi="Calibri"/>
        </w:rPr>
        <w:t>)</w:t>
      </w:r>
      <w:r w:rsidR="00DA27C4">
        <w:rPr>
          <w:rFonts w:ascii="Calibri" w:hAnsi="Calibri"/>
        </w:rPr>
        <w:t xml:space="preserve"> </w:t>
      </w:r>
      <w:r w:rsidR="00DA27C4" w:rsidRPr="00DA27C4">
        <w:rPr>
          <w:rFonts w:ascii="Calibri" w:hAnsi="Calibri"/>
        </w:rPr>
        <w:t>Buoy Handling and Safe Working Practices</w:t>
      </w:r>
    </w:p>
    <w:p w14:paraId="6D82486F" w14:textId="1B4B904C" w:rsidR="00DA27C4" w:rsidRPr="00DA27C4" w:rsidRDefault="00615047" w:rsidP="00DA27C4">
      <w:pPr>
        <w:pStyle w:val="BodyText"/>
        <w:numPr>
          <w:ilvl w:val="0"/>
          <w:numId w:val="45"/>
        </w:numPr>
        <w:rPr>
          <w:rFonts w:ascii="Calibri" w:hAnsi="Calibri"/>
        </w:rPr>
      </w:pPr>
      <w:r>
        <w:rPr>
          <w:rFonts w:ascii="Calibri" w:hAnsi="Calibri"/>
        </w:rPr>
        <w:t>C2001-5 (</w:t>
      </w:r>
      <w:r w:rsidR="00DA27C4" w:rsidRPr="00DA27C4">
        <w:rPr>
          <w:rFonts w:ascii="Calibri" w:hAnsi="Calibri"/>
        </w:rPr>
        <w:t>L2.1.8</w:t>
      </w:r>
      <w:r>
        <w:rPr>
          <w:rFonts w:ascii="Calibri" w:hAnsi="Calibri"/>
        </w:rPr>
        <w:t>)</w:t>
      </w:r>
      <w:r w:rsidR="00DA27C4">
        <w:rPr>
          <w:rFonts w:ascii="Calibri" w:hAnsi="Calibri"/>
        </w:rPr>
        <w:t xml:space="preserve"> </w:t>
      </w:r>
      <w:r w:rsidR="00DA27C4" w:rsidRPr="00DA27C4">
        <w:rPr>
          <w:rFonts w:ascii="Calibri" w:hAnsi="Calibri"/>
        </w:rPr>
        <w:t>Buoy Cleaning</w:t>
      </w:r>
    </w:p>
    <w:p w14:paraId="553E55ED" w14:textId="3CDF650B" w:rsidR="00E55927" w:rsidRDefault="00615047" w:rsidP="00E55927">
      <w:pPr>
        <w:pStyle w:val="BodyText"/>
        <w:numPr>
          <w:ilvl w:val="0"/>
          <w:numId w:val="45"/>
        </w:numPr>
        <w:rPr>
          <w:rFonts w:ascii="Calibri" w:hAnsi="Calibri"/>
        </w:rPr>
      </w:pPr>
      <w:r>
        <w:rPr>
          <w:rFonts w:ascii="Calibri" w:hAnsi="Calibri"/>
        </w:rPr>
        <w:t>C2001-6 (</w:t>
      </w:r>
      <w:r w:rsidR="00DA27C4" w:rsidRPr="00DA27C4">
        <w:rPr>
          <w:rFonts w:ascii="Calibri" w:hAnsi="Calibri"/>
        </w:rPr>
        <w:t>L2.1.9</w:t>
      </w:r>
      <w:r>
        <w:rPr>
          <w:rFonts w:ascii="Calibri" w:hAnsi="Calibri"/>
        </w:rPr>
        <w:t>)</w:t>
      </w:r>
      <w:r w:rsidR="00DA27C4">
        <w:rPr>
          <w:rFonts w:ascii="Calibri" w:hAnsi="Calibri"/>
        </w:rPr>
        <w:t xml:space="preserve"> </w:t>
      </w:r>
      <w:r w:rsidR="00DA27C4" w:rsidRPr="00DA27C4">
        <w:rPr>
          <w:rFonts w:ascii="Calibri" w:hAnsi="Calibri"/>
        </w:rPr>
        <w:t>Introduction to Buoy Positions</w:t>
      </w:r>
    </w:p>
    <w:p w14:paraId="613422F9" w14:textId="1EA0A096" w:rsidR="00615047" w:rsidRPr="00DA27C4" w:rsidRDefault="00615047" w:rsidP="00E55927">
      <w:pPr>
        <w:pStyle w:val="BodyText"/>
        <w:numPr>
          <w:ilvl w:val="0"/>
          <w:numId w:val="45"/>
        </w:numPr>
        <w:rPr>
          <w:rFonts w:ascii="Calibri" w:hAnsi="Calibri"/>
        </w:rPr>
      </w:pPr>
      <w:r>
        <w:rPr>
          <w:rFonts w:ascii="Calibri" w:hAnsi="Calibri"/>
        </w:rPr>
        <w:t>C2001-7 (L2.1.10) Maintenance of Plastic Buoys</w:t>
      </w:r>
    </w:p>
    <w:p w14:paraId="041E9135" w14:textId="77777777" w:rsidR="00A446C9" w:rsidRPr="007A395D" w:rsidRDefault="00A446C9" w:rsidP="00605E43">
      <w:pPr>
        <w:pStyle w:val="Heading1"/>
      </w:pPr>
      <w:r w:rsidRPr="007A395D">
        <w:t>Discussion</w:t>
      </w:r>
    </w:p>
    <w:p w14:paraId="54D63B54" w14:textId="7C1160A9" w:rsidR="00BD7E7E" w:rsidRDefault="00DA27C4" w:rsidP="00A446C9">
      <w:pPr>
        <w:pStyle w:val="BodyText"/>
        <w:rPr>
          <w:rFonts w:ascii="Calibri" w:hAnsi="Calibri"/>
        </w:rPr>
      </w:pPr>
      <w:r>
        <w:rPr>
          <w:rFonts w:ascii="Calibri" w:hAnsi="Calibri"/>
        </w:rPr>
        <w:t xml:space="preserve">As </w:t>
      </w:r>
      <w:r w:rsidR="00A243CF">
        <w:rPr>
          <w:rFonts w:ascii="Calibri" w:hAnsi="Calibri"/>
        </w:rPr>
        <w:t xml:space="preserve">part of a routine review of the </w:t>
      </w:r>
      <w:r w:rsidR="00615047">
        <w:rPr>
          <w:rFonts w:ascii="Calibri" w:hAnsi="Calibri"/>
        </w:rPr>
        <w:t>l</w:t>
      </w:r>
      <w:r w:rsidR="00A243CF">
        <w:rPr>
          <w:rFonts w:ascii="Calibri" w:hAnsi="Calibri"/>
        </w:rPr>
        <w:t xml:space="preserve">evel 2 series of </w:t>
      </w:r>
      <w:proofErr w:type="spellStart"/>
      <w:r w:rsidR="00A243CF">
        <w:rPr>
          <w:rFonts w:ascii="Calibri" w:hAnsi="Calibri"/>
        </w:rPr>
        <w:t>AtoN</w:t>
      </w:r>
      <w:proofErr w:type="spellEnd"/>
      <w:r w:rsidR="00A243CF">
        <w:rPr>
          <w:rFonts w:ascii="Calibri" w:hAnsi="Calibri"/>
        </w:rPr>
        <w:t xml:space="preserve"> </w:t>
      </w:r>
      <w:r w:rsidR="00BD7E7E">
        <w:rPr>
          <w:rFonts w:ascii="Calibri" w:hAnsi="Calibri"/>
        </w:rPr>
        <w:t xml:space="preserve">technician model courses, the IALA World-Wide Academy has reviewed </w:t>
      </w:r>
      <w:r w:rsidR="00615047">
        <w:rPr>
          <w:rFonts w:ascii="Calibri" w:hAnsi="Calibri"/>
        </w:rPr>
        <w:t>seven</w:t>
      </w:r>
      <w:r w:rsidR="00BD7E7E">
        <w:rPr>
          <w:rFonts w:ascii="Calibri" w:hAnsi="Calibri"/>
        </w:rPr>
        <w:t xml:space="preserve"> model courses and proposed minor updates.</w:t>
      </w:r>
    </w:p>
    <w:p w14:paraId="07F7527D" w14:textId="5CE5586C" w:rsidR="00BD7E7E" w:rsidRDefault="00BD7E7E" w:rsidP="00A446C9">
      <w:pPr>
        <w:pStyle w:val="BodyText"/>
        <w:rPr>
          <w:rFonts w:ascii="Calibri" w:hAnsi="Calibri"/>
        </w:rPr>
      </w:pPr>
      <w:r>
        <w:rPr>
          <w:rFonts w:ascii="Calibri" w:hAnsi="Calibri"/>
        </w:rPr>
        <w:t xml:space="preserve">Some updates are administrative in nature and include editorial corrections and updates to standard sections of the documents, such as the foreword. Other updates include the addition of background information on the competency levels used within the courses to provide greater information to the users of the model courses and to reduce the need to refer to other documentation. </w:t>
      </w:r>
    </w:p>
    <w:p w14:paraId="657E0A96" w14:textId="7B2BCD2B" w:rsidR="00BD7E7E" w:rsidRDefault="00BD7E7E" w:rsidP="00A446C9">
      <w:pPr>
        <w:pStyle w:val="BodyText"/>
        <w:rPr>
          <w:rFonts w:ascii="Calibri" w:hAnsi="Calibri"/>
        </w:rPr>
      </w:pPr>
      <w:r>
        <w:rPr>
          <w:rFonts w:ascii="Calibri" w:hAnsi="Calibri"/>
        </w:rPr>
        <w:t>Additionally, some changes have been proposed to the technical content of the courses, within the technical knowledge of the reviewer.</w:t>
      </w:r>
    </w:p>
    <w:p w14:paraId="5A6ADCE3" w14:textId="244AB669" w:rsidR="00BD7E7E" w:rsidRDefault="00BD7E7E" w:rsidP="00A446C9">
      <w:pPr>
        <w:pStyle w:val="BodyText"/>
        <w:rPr>
          <w:rFonts w:ascii="Calibri" w:hAnsi="Calibri"/>
        </w:rPr>
      </w:pPr>
      <w:r>
        <w:rPr>
          <w:rFonts w:ascii="Calibri" w:hAnsi="Calibri"/>
        </w:rPr>
        <w:t>The ENG Committee is requested to review the:</w:t>
      </w:r>
    </w:p>
    <w:p w14:paraId="40F744FC" w14:textId="4B998569" w:rsidR="00BD7E7E" w:rsidRDefault="00BD7E7E" w:rsidP="00BD7E7E">
      <w:pPr>
        <w:pStyle w:val="BodyText"/>
        <w:numPr>
          <w:ilvl w:val="0"/>
          <w:numId w:val="46"/>
        </w:numPr>
        <w:rPr>
          <w:rFonts w:ascii="Calibri" w:hAnsi="Calibri"/>
        </w:rPr>
      </w:pPr>
      <w:r>
        <w:rPr>
          <w:rFonts w:ascii="Calibri" w:hAnsi="Calibri"/>
        </w:rPr>
        <w:t>technical content and make any necessary amendments (additions, removals, changes</w:t>
      </w:r>
      <w:proofErr w:type="gramStart"/>
      <w:r>
        <w:rPr>
          <w:rFonts w:ascii="Calibri" w:hAnsi="Calibri"/>
        </w:rPr>
        <w:t>);</w:t>
      </w:r>
      <w:proofErr w:type="gramEnd"/>
    </w:p>
    <w:p w14:paraId="4061A931" w14:textId="29BD83C0" w:rsidR="00BD7E7E" w:rsidRDefault="00BD7E7E" w:rsidP="00BD7E7E">
      <w:pPr>
        <w:pStyle w:val="BodyText"/>
        <w:numPr>
          <w:ilvl w:val="0"/>
          <w:numId w:val="46"/>
        </w:numPr>
        <w:rPr>
          <w:rFonts w:ascii="Calibri" w:hAnsi="Calibri"/>
        </w:rPr>
      </w:pPr>
      <w:r>
        <w:rPr>
          <w:rFonts w:ascii="Calibri" w:hAnsi="Calibri"/>
        </w:rPr>
        <w:lastRenderedPageBreak/>
        <w:t>competency level for each lesson; and</w:t>
      </w:r>
    </w:p>
    <w:p w14:paraId="6F6EE3D6" w14:textId="25BAA074" w:rsidR="00BD7E7E" w:rsidRDefault="00BD7E7E" w:rsidP="00BD7E7E">
      <w:pPr>
        <w:pStyle w:val="BodyText"/>
        <w:numPr>
          <w:ilvl w:val="0"/>
          <w:numId w:val="46"/>
        </w:numPr>
        <w:rPr>
          <w:rFonts w:ascii="Calibri" w:hAnsi="Calibri"/>
        </w:rPr>
      </w:pPr>
      <w:r>
        <w:rPr>
          <w:rFonts w:ascii="Calibri" w:hAnsi="Calibri"/>
        </w:rPr>
        <w:t>hours allocated for each element of training.</w:t>
      </w:r>
    </w:p>
    <w:p w14:paraId="75B8EBCE" w14:textId="208E3104" w:rsidR="00BD7E7E" w:rsidRPr="000E0EE2" w:rsidRDefault="00BD7E7E" w:rsidP="00BD7E7E">
      <w:pPr>
        <w:pStyle w:val="BodyText"/>
        <w:rPr>
          <w:rFonts w:ascii="Calibri" w:hAnsi="Calibri" w:cs="Arial"/>
        </w:rPr>
      </w:pPr>
      <w:r w:rsidRPr="000E0EE2">
        <w:rPr>
          <w:rFonts w:ascii="Calibri" w:hAnsi="Calibri" w:cs="Arial"/>
        </w:rPr>
        <w:t xml:space="preserve">The required standard of competence is considered to be the level of proficiency that should be achieved for the proper performance of the duties carried out by the technician in </w:t>
      </w:r>
      <w:r w:rsidR="00D67B02">
        <w:rPr>
          <w:rFonts w:ascii="Calibri" w:hAnsi="Calibri" w:cs="Arial"/>
        </w:rPr>
        <w:t>their</w:t>
      </w:r>
      <w:r w:rsidRPr="000E0EE2">
        <w:rPr>
          <w:rFonts w:ascii="Calibri" w:hAnsi="Calibri" w:cs="Arial"/>
        </w:rPr>
        <w:t xml:space="preserve"> organization. Example levels of competence are listed in Table 1 below.</w:t>
      </w:r>
    </w:p>
    <w:p w14:paraId="523B32E0" w14:textId="7894DC39" w:rsidR="00BD7E7E" w:rsidRPr="000E0EE2" w:rsidRDefault="00BD7E7E" w:rsidP="00BD7E7E">
      <w:pPr>
        <w:pStyle w:val="BodyText"/>
        <w:rPr>
          <w:rFonts w:ascii="Calibri" w:hAnsi="Calibri" w:cs="Arial"/>
        </w:rPr>
      </w:pPr>
      <w:r w:rsidRPr="000E0EE2">
        <w:rPr>
          <w:rFonts w:ascii="Calibri" w:hAnsi="Calibri" w:cs="Arial"/>
        </w:rPr>
        <w:t xml:space="preserve">The level of competence required from an </w:t>
      </w:r>
      <w:proofErr w:type="spellStart"/>
      <w:r w:rsidRPr="000E0EE2">
        <w:rPr>
          <w:rFonts w:ascii="Calibri" w:hAnsi="Calibri" w:cs="Arial"/>
        </w:rPr>
        <w:t>AtoN</w:t>
      </w:r>
      <w:proofErr w:type="spellEnd"/>
      <w:r w:rsidRPr="000E0EE2">
        <w:rPr>
          <w:rFonts w:ascii="Calibri" w:hAnsi="Calibri" w:cs="Arial"/>
        </w:rPr>
        <w:t xml:space="preserve"> technician is shown for each element and sub-element of each Module as re</w:t>
      </w:r>
      <w:r>
        <w:rPr>
          <w:rFonts w:ascii="Calibri" w:hAnsi="Calibri" w:cs="Arial"/>
        </w:rPr>
        <w:t>quired.  These are graded from l</w:t>
      </w:r>
      <w:r w:rsidRPr="000E0EE2">
        <w:rPr>
          <w:rFonts w:ascii="Calibri" w:hAnsi="Calibri" w:cs="Arial"/>
        </w:rPr>
        <w:t xml:space="preserve">evel 1 (basic understanding) to level 3 (good understanding).  </w:t>
      </w:r>
    </w:p>
    <w:p w14:paraId="03AA57CA" w14:textId="4E856A81" w:rsidR="00BD7E7E" w:rsidRPr="00D67B02" w:rsidRDefault="00BD7E7E" w:rsidP="00BD7E7E">
      <w:pPr>
        <w:pStyle w:val="Tablecaption"/>
        <w:tabs>
          <w:tab w:val="clear" w:pos="567"/>
        </w:tabs>
        <w:jc w:val="center"/>
        <w:rPr>
          <w:rFonts w:ascii="Calibri" w:hAnsi="Calibri" w:cs="Arial"/>
          <w:i w:val="0"/>
          <w:lang w:eastAsia="de-DE"/>
        </w:rPr>
      </w:pPr>
      <w:bookmarkStart w:id="0" w:name="_Toc196487037"/>
      <w:bookmarkStart w:id="1" w:name="_Toc196487100"/>
      <w:bookmarkStart w:id="2" w:name="_Toc196487122"/>
      <w:bookmarkStart w:id="3" w:name="_Toc369087490"/>
      <w:bookmarkStart w:id="4" w:name="_Toc449336811"/>
      <w:bookmarkStart w:id="5" w:name="_Ref449337831"/>
      <w:r w:rsidRPr="000E0EE2">
        <w:rPr>
          <w:rFonts w:ascii="Calibri" w:hAnsi="Calibri" w:cs="Arial"/>
          <w:i w:val="0"/>
          <w:lang w:eastAsia="de-DE"/>
        </w:rPr>
        <w:t>Levels of Competence</w:t>
      </w:r>
      <w:bookmarkEnd w:id="0"/>
      <w:bookmarkEnd w:id="1"/>
      <w:bookmarkEnd w:id="2"/>
      <w:bookmarkEnd w:id="3"/>
      <w:bookmarkEnd w:id="4"/>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BD7E7E" w:rsidRPr="000E0EE2" w14:paraId="7E5E5A4C" w14:textId="77777777" w:rsidTr="0033385C">
        <w:trPr>
          <w:cantSplit/>
          <w:tblHeader/>
        </w:trPr>
        <w:tc>
          <w:tcPr>
            <w:tcW w:w="1557" w:type="dxa"/>
            <w:tcMar>
              <w:top w:w="57" w:type="dxa"/>
              <w:bottom w:w="57" w:type="dxa"/>
            </w:tcMar>
          </w:tcPr>
          <w:p w14:paraId="5B8C9425" w14:textId="77777777" w:rsidR="00BD7E7E" w:rsidRPr="000E0EE2" w:rsidRDefault="00BD7E7E" w:rsidP="0033385C">
            <w:pPr>
              <w:pStyle w:val="Tableheading"/>
              <w:jc w:val="center"/>
              <w:rPr>
                <w:lang w:val="en-GB"/>
              </w:rPr>
            </w:pPr>
            <w:r w:rsidRPr="000E0EE2">
              <w:rPr>
                <w:lang w:val="en-GB"/>
              </w:rPr>
              <w:t>Competence Level</w:t>
            </w:r>
          </w:p>
        </w:tc>
        <w:tc>
          <w:tcPr>
            <w:tcW w:w="1670" w:type="dxa"/>
            <w:tcMar>
              <w:top w:w="57" w:type="dxa"/>
              <w:bottom w:w="57" w:type="dxa"/>
            </w:tcMar>
          </w:tcPr>
          <w:p w14:paraId="3B1C46F4" w14:textId="77777777" w:rsidR="00BD7E7E" w:rsidRPr="000E0EE2" w:rsidRDefault="00BD7E7E" w:rsidP="0033385C">
            <w:pPr>
              <w:pStyle w:val="Tableheading"/>
              <w:rPr>
                <w:lang w:val="en-GB"/>
              </w:rPr>
            </w:pPr>
            <w:r w:rsidRPr="000E0EE2">
              <w:rPr>
                <w:lang w:val="en-GB"/>
              </w:rPr>
              <w:t>Learning Outcome</w:t>
            </w:r>
          </w:p>
        </w:tc>
        <w:tc>
          <w:tcPr>
            <w:tcW w:w="2977" w:type="dxa"/>
            <w:tcMar>
              <w:top w:w="57" w:type="dxa"/>
              <w:bottom w:w="57" w:type="dxa"/>
            </w:tcMar>
            <w:vAlign w:val="center"/>
          </w:tcPr>
          <w:p w14:paraId="46DACD9D" w14:textId="77777777" w:rsidR="00BD7E7E" w:rsidRPr="000E0EE2" w:rsidRDefault="00BD7E7E" w:rsidP="0033385C">
            <w:pPr>
              <w:pStyle w:val="Tableheading"/>
              <w:rPr>
                <w:lang w:val="en-GB"/>
              </w:rPr>
            </w:pPr>
            <w:r w:rsidRPr="000E0EE2">
              <w:rPr>
                <w:lang w:val="en-GB"/>
              </w:rPr>
              <w:t>Instructional Objectives</w:t>
            </w:r>
          </w:p>
        </w:tc>
        <w:tc>
          <w:tcPr>
            <w:tcW w:w="3543" w:type="dxa"/>
            <w:tcMar>
              <w:top w:w="57" w:type="dxa"/>
              <w:bottom w:w="57" w:type="dxa"/>
            </w:tcMar>
            <w:vAlign w:val="center"/>
          </w:tcPr>
          <w:p w14:paraId="530EEB1B" w14:textId="77777777" w:rsidR="00BD7E7E" w:rsidRPr="000E0EE2" w:rsidRDefault="00BD7E7E" w:rsidP="0033385C">
            <w:pPr>
              <w:pStyle w:val="Tableheading"/>
              <w:rPr>
                <w:lang w:val="en-GB"/>
              </w:rPr>
            </w:pPr>
            <w:r w:rsidRPr="000E0EE2">
              <w:rPr>
                <w:lang w:val="en-GB"/>
              </w:rPr>
              <w:t>Required skills</w:t>
            </w:r>
          </w:p>
        </w:tc>
      </w:tr>
      <w:tr w:rsidR="00BD7E7E" w:rsidRPr="000E0EE2" w14:paraId="229D42DA" w14:textId="77777777" w:rsidTr="0033385C">
        <w:trPr>
          <w:cantSplit/>
        </w:trPr>
        <w:tc>
          <w:tcPr>
            <w:tcW w:w="1557" w:type="dxa"/>
            <w:tcMar>
              <w:top w:w="57" w:type="dxa"/>
              <w:bottom w:w="57" w:type="dxa"/>
            </w:tcMar>
            <w:vAlign w:val="center"/>
          </w:tcPr>
          <w:p w14:paraId="04BB209B" w14:textId="77777777" w:rsidR="00BD7E7E" w:rsidRPr="000E0EE2" w:rsidRDefault="00BD7E7E" w:rsidP="0033385C">
            <w:pPr>
              <w:pStyle w:val="Tabletext"/>
            </w:pPr>
            <w:r w:rsidRPr="000E0EE2">
              <w:t>1</w:t>
            </w:r>
          </w:p>
        </w:tc>
        <w:tc>
          <w:tcPr>
            <w:tcW w:w="1670" w:type="dxa"/>
            <w:tcMar>
              <w:top w:w="57" w:type="dxa"/>
              <w:bottom w:w="57" w:type="dxa"/>
            </w:tcMar>
            <w:vAlign w:val="center"/>
          </w:tcPr>
          <w:p w14:paraId="19DE8BB0" w14:textId="77777777" w:rsidR="00BD7E7E" w:rsidRPr="000E0EE2" w:rsidRDefault="00BD7E7E" w:rsidP="0033385C">
            <w:pPr>
              <w:pStyle w:val="Tabletext"/>
            </w:pPr>
            <w:r w:rsidRPr="000E0EE2">
              <w:t>The conduct of routine tasks with some supervision</w:t>
            </w:r>
          </w:p>
        </w:tc>
        <w:tc>
          <w:tcPr>
            <w:tcW w:w="2977" w:type="dxa"/>
            <w:tcMar>
              <w:top w:w="57" w:type="dxa"/>
              <w:bottom w:w="57" w:type="dxa"/>
            </w:tcMar>
            <w:vAlign w:val="center"/>
          </w:tcPr>
          <w:p w14:paraId="09A1AD51" w14:textId="77777777" w:rsidR="00BD7E7E" w:rsidRPr="000E0EE2" w:rsidRDefault="00BD7E7E" w:rsidP="0033385C">
            <w:pPr>
              <w:pStyle w:val="Tabletext"/>
            </w:pPr>
            <w:r w:rsidRPr="000E0EE2">
              <w:t xml:space="preserve">A </w:t>
            </w:r>
            <w:r w:rsidRPr="000E0EE2">
              <w:rPr>
                <w:b/>
              </w:rPr>
              <w:t>basic</w:t>
            </w:r>
            <w:r w:rsidRPr="000E0EE2">
              <w:t xml:space="preserve"> understanding of facts and principles </w:t>
            </w:r>
          </w:p>
        </w:tc>
        <w:tc>
          <w:tcPr>
            <w:tcW w:w="3543" w:type="dxa"/>
            <w:tcMar>
              <w:top w:w="57" w:type="dxa"/>
              <w:bottom w:w="57" w:type="dxa"/>
            </w:tcMar>
            <w:vAlign w:val="center"/>
          </w:tcPr>
          <w:p w14:paraId="1A82AFC1" w14:textId="77777777" w:rsidR="00BD7E7E" w:rsidRPr="000E0EE2" w:rsidRDefault="00BD7E7E" w:rsidP="0033385C">
            <w:pPr>
              <w:pStyle w:val="Tabletext"/>
            </w:pPr>
            <w:r w:rsidRPr="000E0EE2">
              <w:t>First stage in acquiring competency of a complex skill.  Appropriate responses are identified through trial and error</w:t>
            </w:r>
          </w:p>
        </w:tc>
      </w:tr>
      <w:tr w:rsidR="00BD7E7E" w:rsidRPr="000E0EE2" w14:paraId="725B657E" w14:textId="77777777" w:rsidTr="0033385C">
        <w:trPr>
          <w:cantSplit/>
        </w:trPr>
        <w:tc>
          <w:tcPr>
            <w:tcW w:w="1557" w:type="dxa"/>
            <w:tcMar>
              <w:top w:w="57" w:type="dxa"/>
              <w:bottom w:w="57" w:type="dxa"/>
            </w:tcMar>
            <w:vAlign w:val="center"/>
          </w:tcPr>
          <w:p w14:paraId="061A6078" w14:textId="77777777" w:rsidR="00BD7E7E" w:rsidRPr="000E0EE2" w:rsidRDefault="00BD7E7E" w:rsidP="0033385C">
            <w:pPr>
              <w:pStyle w:val="Tabletext"/>
            </w:pPr>
            <w:r w:rsidRPr="000E0EE2">
              <w:t>2</w:t>
            </w:r>
          </w:p>
        </w:tc>
        <w:tc>
          <w:tcPr>
            <w:tcW w:w="1670" w:type="dxa"/>
            <w:tcMar>
              <w:top w:w="57" w:type="dxa"/>
              <w:bottom w:w="57" w:type="dxa"/>
            </w:tcMar>
            <w:vAlign w:val="center"/>
          </w:tcPr>
          <w:p w14:paraId="3CF382B5" w14:textId="77777777" w:rsidR="00BD7E7E" w:rsidRPr="000E0EE2" w:rsidRDefault="00BD7E7E" w:rsidP="0033385C">
            <w:pPr>
              <w:pStyle w:val="Tabletext"/>
            </w:pPr>
            <w:r w:rsidRPr="000E0EE2">
              <w:t>The conduct of routine tasks unsupervised and some more complex tasks under guidance</w:t>
            </w:r>
          </w:p>
        </w:tc>
        <w:tc>
          <w:tcPr>
            <w:tcW w:w="2977" w:type="dxa"/>
            <w:tcMar>
              <w:top w:w="57" w:type="dxa"/>
              <w:bottom w:w="57" w:type="dxa"/>
            </w:tcMar>
            <w:vAlign w:val="center"/>
          </w:tcPr>
          <w:p w14:paraId="64EA2C8C" w14:textId="77777777" w:rsidR="00BD7E7E" w:rsidRPr="000E0EE2" w:rsidRDefault="00BD7E7E" w:rsidP="0033385C">
            <w:pPr>
              <w:pStyle w:val="Tabletext"/>
            </w:pPr>
            <w:r w:rsidRPr="000E0EE2">
              <w:t xml:space="preserve">A </w:t>
            </w:r>
            <w:r w:rsidRPr="000E0EE2">
              <w:rPr>
                <w:b/>
              </w:rPr>
              <w:t>satisfactory</w:t>
            </w:r>
            <w:r w:rsidRPr="000E0EE2">
              <w:t xml:space="preserve"> understanding of theoretical concepts and principles so that they can be applied in practice</w:t>
            </w:r>
          </w:p>
        </w:tc>
        <w:tc>
          <w:tcPr>
            <w:tcW w:w="3543" w:type="dxa"/>
            <w:tcMar>
              <w:top w:w="57" w:type="dxa"/>
              <w:bottom w:w="57" w:type="dxa"/>
            </w:tcMar>
            <w:vAlign w:val="center"/>
          </w:tcPr>
          <w:p w14:paraId="06BBEC0D" w14:textId="77777777" w:rsidR="00BD7E7E" w:rsidRPr="000E0EE2" w:rsidRDefault="00BD7E7E" w:rsidP="0033385C">
            <w:pPr>
              <w:pStyle w:val="Tabletext"/>
            </w:pPr>
            <w:r w:rsidRPr="000E0EE2">
              <w:t>Correctly acquired responses have become habitual.  Actions can be performed confidently and efficiently</w:t>
            </w:r>
          </w:p>
        </w:tc>
      </w:tr>
      <w:tr w:rsidR="00BD7E7E" w:rsidRPr="000E0EE2" w14:paraId="01E97283" w14:textId="77777777" w:rsidTr="0033385C">
        <w:trPr>
          <w:cantSplit/>
        </w:trPr>
        <w:tc>
          <w:tcPr>
            <w:tcW w:w="1557" w:type="dxa"/>
            <w:tcMar>
              <w:top w:w="57" w:type="dxa"/>
              <w:bottom w:w="57" w:type="dxa"/>
            </w:tcMar>
            <w:vAlign w:val="center"/>
          </w:tcPr>
          <w:p w14:paraId="37518A82" w14:textId="77777777" w:rsidR="00BD7E7E" w:rsidRPr="000E0EE2" w:rsidRDefault="00BD7E7E" w:rsidP="0033385C">
            <w:pPr>
              <w:pStyle w:val="Tabletext"/>
            </w:pPr>
            <w:r w:rsidRPr="000E0EE2">
              <w:t>3</w:t>
            </w:r>
          </w:p>
        </w:tc>
        <w:tc>
          <w:tcPr>
            <w:tcW w:w="1670" w:type="dxa"/>
            <w:tcMar>
              <w:top w:w="57" w:type="dxa"/>
              <w:bottom w:w="57" w:type="dxa"/>
            </w:tcMar>
            <w:vAlign w:val="center"/>
          </w:tcPr>
          <w:p w14:paraId="4E3B8141" w14:textId="77777777" w:rsidR="00BD7E7E" w:rsidRPr="000E0EE2" w:rsidRDefault="00BD7E7E" w:rsidP="0033385C">
            <w:pPr>
              <w:pStyle w:val="Tabletext"/>
            </w:pPr>
            <w:r w:rsidRPr="000E0EE2">
              <w:t xml:space="preserve">The skilful conduct of many complex and non-routine tasks </w:t>
            </w:r>
          </w:p>
        </w:tc>
        <w:tc>
          <w:tcPr>
            <w:tcW w:w="2977" w:type="dxa"/>
            <w:tcMar>
              <w:top w:w="57" w:type="dxa"/>
              <w:bottom w:w="57" w:type="dxa"/>
            </w:tcMar>
            <w:vAlign w:val="center"/>
          </w:tcPr>
          <w:p w14:paraId="5BDA8742" w14:textId="77777777" w:rsidR="00BD7E7E" w:rsidRPr="000E0EE2" w:rsidRDefault="00BD7E7E" w:rsidP="0033385C">
            <w:pPr>
              <w:pStyle w:val="Tabletext"/>
            </w:pPr>
            <w:r w:rsidRPr="000E0EE2">
              <w:t xml:space="preserve">A </w:t>
            </w:r>
            <w:r w:rsidRPr="000E0EE2">
              <w:rPr>
                <w:b/>
              </w:rPr>
              <w:t xml:space="preserve">good </w:t>
            </w:r>
            <w:r w:rsidRPr="000E0EE2">
              <w:t>understanding of the subject matter and its interaction with others leading to an analytical distinction between facts and inferences</w:t>
            </w:r>
          </w:p>
        </w:tc>
        <w:tc>
          <w:tcPr>
            <w:tcW w:w="3543" w:type="dxa"/>
            <w:tcMar>
              <w:top w:w="57" w:type="dxa"/>
              <w:bottom w:w="57" w:type="dxa"/>
            </w:tcMar>
            <w:vAlign w:val="center"/>
          </w:tcPr>
          <w:p w14:paraId="6983D759" w14:textId="77777777" w:rsidR="00BD7E7E" w:rsidRPr="000E0EE2" w:rsidRDefault="00BD7E7E" w:rsidP="0033385C">
            <w:pPr>
              <w:pStyle w:val="Tabletext"/>
            </w:pPr>
            <w:r w:rsidRPr="000E0EE2">
              <w:t xml:space="preserve">Complex actions are inherently co-ordinated and performed smoothly, </w:t>
            </w:r>
            <w:proofErr w:type="gramStart"/>
            <w:r w:rsidRPr="000E0EE2">
              <w:t>accurately</w:t>
            </w:r>
            <w:proofErr w:type="gramEnd"/>
            <w:r w:rsidRPr="000E0EE2">
              <w:t xml:space="preserve"> and skilfully </w:t>
            </w:r>
          </w:p>
        </w:tc>
      </w:tr>
    </w:tbl>
    <w:p w14:paraId="645CEA12" w14:textId="20F97877" w:rsidR="00BD7E7E" w:rsidRDefault="00BD7E7E" w:rsidP="00BD7E7E">
      <w:pPr>
        <w:pStyle w:val="BodyText"/>
        <w:rPr>
          <w:rFonts w:ascii="Calibri" w:hAnsi="Calibri"/>
        </w:rPr>
      </w:pPr>
    </w:p>
    <w:p w14:paraId="1D8F304B" w14:textId="739A7A7D" w:rsidR="00615047" w:rsidRDefault="00615047" w:rsidP="00BD7E7E">
      <w:pPr>
        <w:pStyle w:val="BodyText"/>
        <w:rPr>
          <w:rFonts w:ascii="Calibri" w:hAnsi="Calibri"/>
        </w:rPr>
      </w:pPr>
      <w:r>
        <w:rPr>
          <w:rFonts w:ascii="Calibri" w:hAnsi="Calibri"/>
        </w:rPr>
        <w:t>IALA has also implemented a new document numbering system. This is to align the model courses with the new document structure through a new numbering system commending with the identifier ‘C’. The level 2 series of courses are structured as follows:</w:t>
      </w:r>
    </w:p>
    <w:p w14:paraId="0859FDA8" w14:textId="1F2D58C6" w:rsidR="00615047" w:rsidRDefault="00615047" w:rsidP="00BD7E7E">
      <w:pPr>
        <w:pStyle w:val="BodyText"/>
        <w:rPr>
          <w:rFonts w:ascii="Calibri" w:hAnsi="Calibri"/>
        </w:rPr>
      </w:pPr>
      <w:r>
        <w:rPr>
          <w:rFonts w:ascii="Calibri" w:hAnsi="Calibri"/>
        </w:rPr>
        <w:t>C20aa-bb whereby ‘C2’ indicates that the document is a level 2 model course, ‘aa’ indicates the module and ‘bb’ indicates the group of learning elements which are specified in the master C2000 document (former model course L2.0).</w:t>
      </w:r>
    </w:p>
    <w:p w14:paraId="29B36F16" w14:textId="01EABCD5" w:rsidR="00C35639" w:rsidRDefault="00C35639" w:rsidP="00BD7E7E">
      <w:pPr>
        <w:pStyle w:val="BodyText"/>
        <w:rPr>
          <w:rFonts w:ascii="Calibri" w:hAnsi="Calibri"/>
        </w:rPr>
      </w:pPr>
      <w:r>
        <w:rPr>
          <w:rFonts w:ascii="Calibri" w:hAnsi="Calibri"/>
        </w:rPr>
        <w:t xml:space="preserve">Additionally, in order to assist in the review process, the Committee may wish to consider implementing an inter-sessional review group of interested </w:t>
      </w:r>
      <w:r w:rsidR="00C47905">
        <w:rPr>
          <w:rFonts w:ascii="Calibri" w:hAnsi="Calibri"/>
        </w:rPr>
        <w:t>participants</w:t>
      </w:r>
      <w:r>
        <w:rPr>
          <w:rFonts w:ascii="Calibri" w:hAnsi="Calibri"/>
        </w:rPr>
        <w:t>. Such a group could review the model courses scheduled for review inter-</w:t>
      </w:r>
      <w:proofErr w:type="spellStart"/>
      <w:r>
        <w:rPr>
          <w:rFonts w:ascii="Calibri" w:hAnsi="Calibri"/>
        </w:rPr>
        <w:t>sessionally</w:t>
      </w:r>
      <w:proofErr w:type="spellEnd"/>
      <w:r>
        <w:rPr>
          <w:rFonts w:ascii="Calibri" w:hAnsi="Calibri"/>
        </w:rPr>
        <w:t xml:space="preserve"> thereby easing the process and workload during Committee meetings. </w:t>
      </w:r>
    </w:p>
    <w:p w14:paraId="7A8D2F27" w14:textId="77777777" w:rsidR="00A446C9" w:rsidRPr="007A395D" w:rsidRDefault="00A446C9" w:rsidP="00605E43">
      <w:pPr>
        <w:pStyle w:val="Heading1"/>
      </w:pPr>
      <w:r w:rsidRPr="007A395D">
        <w:t>Action requested of the Committee</w:t>
      </w:r>
    </w:p>
    <w:p w14:paraId="1556E528" w14:textId="0B124940"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3EB63917" w:rsidR="00F25BF4" w:rsidRPr="002A13DD" w:rsidRDefault="00D67B02" w:rsidP="00C839DA">
      <w:pPr>
        <w:pStyle w:val="List1"/>
        <w:numPr>
          <w:ilvl w:val="0"/>
          <w:numId w:val="0"/>
        </w:numPr>
        <w:ind w:left="567"/>
        <w:rPr>
          <w:rFonts w:ascii="Calibri" w:hAnsi="Calibri"/>
        </w:rPr>
      </w:pPr>
      <w:r w:rsidRPr="002A13DD">
        <w:rPr>
          <w:rFonts w:ascii="Calibri" w:hAnsi="Calibri"/>
        </w:rPr>
        <w:t>Review the model courses listed above and propose amendments, as appropriate.</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3CC46419" w:rsidR="004D1D85" w:rsidRPr="007A395D" w:rsidRDefault="004D1D85" w:rsidP="00D67B02">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1B492" w14:textId="77777777" w:rsidR="004212FB" w:rsidRDefault="004212FB" w:rsidP="00362CD9">
      <w:r>
        <w:separator/>
      </w:r>
    </w:p>
  </w:endnote>
  <w:endnote w:type="continuationSeparator" w:id="0">
    <w:p w14:paraId="47F65898" w14:textId="77777777" w:rsidR="004212FB" w:rsidRDefault="004212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B29A9" w14:textId="77777777" w:rsidR="00D67B02" w:rsidRPr="00D67B02" w:rsidRDefault="00D67B02" w:rsidP="00D67B02">
    <w:pPr>
      <w:pStyle w:val="Footer"/>
      <w:rPr>
        <w:rFonts w:ascii="Calibri" w:hAnsi="Calibri"/>
        <w:sz w:val="20"/>
        <w:szCs w:val="20"/>
      </w:rPr>
    </w:pPr>
    <w:r w:rsidRPr="00D67B02">
      <w:rPr>
        <w:rFonts w:ascii="Calibri" w:hAnsi="Calibri"/>
        <w:sz w:val="20"/>
        <w:szCs w:val="20"/>
      </w:rPr>
      <w:t xml:space="preserve">IALA Level 2 </w:t>
    </w:r>
    <w:proofErr w:type="spellStart"/>
    <w:r w:rsidRPr="00D67B02">
      <w:rPr>
        <w:rFonts w:ascii="Calibri" w:hAnsi="Calibri"/>
        <w:sz w:val="20"/>
        <w:szCs w:val="20"/>
      </w:rPr>
      <w:t>AtoN</w:t>
    </w:r>
    <w:proofErr w:type="spellEnd"/>
    <w:r w:rsidRPr="00D67B02">
      <w:rPr>
        <w:rFonts w:ascii="Calibri" w:hAnsi="Calibri"/>
        <w:sz w:val="20"/>
        <w:szCs w:val="20"/>
      </w:rPr>
      <w:t xml:space="preserve"> technician training – model courses for review</w:t>
    </w:r>
  </w:p>
  <w:p w14:paraId="08F0EF88" w14:textId="3C42524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2CBC2" w14:textId="77777777" w:rsidR="004212FB" w:rsidRDefault="004212FB" w:rsidP="00362CD9">
      <w:r>
        <w:separator/>
      </w:r>
    </w:p>
  </w:footnote>
  <w:footnote w:type="continuationSeparator" w:id="0">
    <w:p w14:paraId="47CE45EE" w14:textId="77777777" w:rsidR="004212FB" w:rsidRDefault="004212F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7C346C" w:rsidRDefault="004212F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212F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212F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927DB5"/>
    <w:multiLevelType w:val="hybridMultilevel"/>
    <w:tmpl w:val="B3FE9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C3D4C2A"/>
    <w:multiLevelType w:val="hybridMultilevel"/>
    <w:tmpl w:val="39248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D64DA6"/>
    <w:multiLevelType w:val="hybridMultilevel"/>
    <w:tmpl w:val="7A3AA616"/>
    <w:lvl w:ilvl="0" w:tplc="EE388E9E">
      <w:start w:val="1"/>
      <w:numFmt w:val="bullet"/>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7"/>
  </w:num>
  <w:num w:numId="6">
    <w:abstractNumId w:val="4"/>
  </w:num>
  <w:num w:numId="7">
    <w:abstractNumId w:val="27"/>
  </w:num>
  <w:num w:numId="8">
    <w:abstractNumId w:val="11"/>
  </w:num>
  <w:num w:numId="9">
    <w:abstractNumId w:val="9"/>
  </w:num>
  <w:num w:numId="10">
    <w:abstractNumId w:val="19"/>
  </w:num>
  <w:num w:numId="11">
    <w:abstractNumId w:val="18"/>
  </w:num>
  <w:num w:numId="12">
    <w:abstractNumId w:val="16"/>
  </w:num>
  <w:num w:numId="13">
    <w:abstractNumId w:val="25"/>
  </w:num>
  <w:num w:numId="14">
    <w:abstractNumId w:val="6"/>
  </w:num>
  <w:num w:numId="15">
    <w:abstractNumId w:val="29"/>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2"/>
  </w:num>
  <w:num w:numId="46">
    <w:abstractNumId w:val="23"/>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13DD"/>
    <w:rsid w:val="002A4487"/>
    <w:rsid w:val="002B49E9"/>
    <w:rsid w:val="002C632E"/>
    <w:rsid w:val="002D3E8B"/>
    <w:rsid w:val="002D4575"/>
    <w:rsid w:val="002D5C0C"/>
    <w:rsid w:val="002E03D1"/>
    <w:rsid w:val="002E6B74"/>
    <w:rsid w:val="002E6FCA"/>
    <w:rsid w:val="00310BB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212FB"/>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047"/>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243CF"/>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A673F"/>
    <w:rsid w:val="00BB2B9F"/>
    <w:rsid w:val="00BB7D9E"/>
    <w:rsid w:val="00BC2334"/>
    <w:rsid w:val="00BD3CB8"/>
    <w:rsid w:val="00BD4E6F"/>
    <w:rsid w:val="00BD7E7E"/>
    <w:rsid w:val="00BF32F0"/>
    <w:rsid w:val="00BF4DCE"/>
    <w:rsid w:val="00C05CE5"/>
    <w:rsid w:val="00C35639"/>
    <w:rsid w:val="00C47905"/>
    <w:rsid w:val="00C6171E"/>
    <w:rsid w:val="00CA6F2C"/>
    <w:rsid w:val="00CD6A13"/>
    <w:rsid w:val="00CF1871"/>
    <w:rsid w:val="00D01874"/>
    <w:rsid w:val="00D019CE"/>
    <w:rsid w:val="00D1133E"/>
    <w:rsid w:val="00D17A34"/>
    <w:rsid w:val="00D26628"/>
    <w:rsid w:val="00D332B3"/>
    <w:rsid w:val="00D55207"/>
    <w:rsid w:val="00D67B02"/>
    <w:rsid w:val="00D81801"/>
    <w:rsid w:val="00D92B45"/>
    <w:rsid w:val="00D95962"/>
    <w:rsid w:val="00DA27C4"/>
    <w:rsid w:val="00DC389B"/>
    <w:rsid w:val="00DE2FEE"/>
    <w:rsid w:val="00DE412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 text"/>
    <w:basedOn w:val="Normal"/>
    <w:qFormat/>
    <w:rsid w:val="00BD7E7E"/>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heading">
    <w:name w:val="Table heading"/>
    <w:basedOn w:val="Normal"/>
    <w:qFormat/>
    <w:rsid w:val="00BD7E7E"/>
    <w:pPr>
      <w:spacing w:before="60" w:after="60" w:line="216" w:lineRule="atLeast"/>
      <w:ind w:left="113" w:right="113"/>
    </w:pPr>
    <w:rPr>
      <w:rFonts w:asciiTheme="minorHAnsi" w:eastAsiaTheme="minorHAnsi" w:hAnsiTheme="minorHAnsi" w:cstheme="minorBidi"/>
      <w:b/>
      <w:color w:val="00AFAA"/>
      <w:sz w:val="20"/>
      <w:lang w:val="en-US" w:eastAsia="en-US"/>
    </w:rPr>
  </w:style>
  <w:style w:type="paragraph" w:customStyle="1" w:styleId="Tablecaption">
    <w:name w:val="Table caption"/>
    <w:basedOn w:val="Caption"/>
    <w:next w:val="Normal"/>
    <w:qFormat/>
    <w:rsid w:val="00BD7E7E"/>
    <w:pPr>
      <w:numPr>
        <w:numId w:val="49"/>
      </w:numPr>
      <w:tabs>
        <w:tab w:val="num" w:pos="567"/>
      </w:tabs>
      <w:spacing w:after="240" w:line="216" w:lineRule="atLeast"/>
      <w:ind w:left="992" w:hanging="992"/>
    </w:pPr>
    <w:rPr>
      <w:rFonts w:asciiTheme="minorHAnsi" w:eastAsiaTheme="minorHAnsi" w:hAnsiTheme="minorHAnsi" w:cstheme="minorBidi"/>
      <w:b/>
      <w:bCs/>
      <w:iCs w:val="0"/>
      <w:color w:val="575756"/>
      <w:sz w:val="22"/>
      <w:szCs w:val="22"/>
      <w:u w:val="single"/>
      <w:lang w:eastAsia="en-US"/>
    </w:rPr>
  </w:style>
  <w:style w:type="paragraph" w:styleId="Caption">
    <w:name w:val="caption"/>
    <w:basedOn w:val="Normal"/>
    <w:next w:val="Normal"/>
    <w:uiPriority w:val="35"/>
    <w:semiHidden/>
    <w:unhideWhenUsed/>
    <w:qFormat/>
    <w:rsid w:val="00BD7E7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48921">
      <w:bodyDiv w:val="1"/>
      <w:marLeft w:val="0"/>
      <w:marRight w:val="0"/>
      <w:marTop w:val="0"/>
      <w:marBottom w:val="0"/>
      <w:divBdr>
        <w:top w:val="none" w:sz="0" w:space="0" w:color="auto"/>
        <w:left w:val="none" w:sz="0" w:space="0" w:color="auto"/>
        <w:bottom w:val="none" w:sz="0" w:space="0" w:color="auto"/>
        <w:right w:val="none" w:sz="0" w:space="0" w:color="auto"/>
      </w:divBdr>
    </w:div>
    <w:div w:id="198705785">
      <w:bodyDiv w:val="1"/>
      <w:marLeft w:val="0"/>
      <w:marRight w:val="0"/>
      <w:marTop w:val="0"/>
      <w:marBottom w:val="0"/>
      <w:divBdr>
        <w:top w:val="none" w:sz="0" w:space="0" w:color="auto"/>
        <w:left w:val="none" w:sz="0" w:space="0" w:color="auto"/>
        <w:bottom w:val="none" w:sz="0" w:space="0" w:color="auto"/>
        <w:right w:val="none" w:sz="0" w:space="0" w:color="auto"/>
      </w:divBdr>
    </w:div>
    <w:div w:id="419258964">
      <w:bodyDiv w:val="1"/>
      <w:marLeft w:val="0"/>
      <w:marRight w:val="0"/>
      <w:marTop w:val="0"/>
      <w:marBottom w:val="0"/>
      <w:divBdr>
        <w:top w:val="none" w:sz="0" w:space="0" w:color="auto"/>
        <w:left w:val="none" w:sz="0" w:space="0" w:color="auto"/>
        <w:bottom w:val="none" w:sz="0" w:space="0" w:color="auto"/>
        <w:right w:val="none" w:sz="0" w:space="0" w:color="auto"/>
      </w:divBdr>
    </w:div>
    <w:div w:id="501241160">
      <w:bodyDiv w:val="1"/>
      <w:marLeft w:val="0"/>
      <w:marRight w:val="0"/>
      <w:marTop w:val="0"/>
      <w:marBottom w:val="0"/>
      <w:divBdr>
        <w:top w:val="none" w:sz="0" w:space="0" w:color="auto"/>
        <w:left w:val="none" w:sz="0" w:space="0" w:color="auto"/>
        <w:bottom w:val="none" w:sz="0" w:space="0" w:color="auto"/>
        <w:right w:val="none" w:sz="0" w:space="0" w:color="auto"/>
      </w:divBdr>
    </w:div>
    <w:div w:id="531259842">
      <w:bodyDiv w:val="1"/>
      <w:marLeft w:val="0"/>
      <w:marRight w:val="0"/>
      <w:marTop w:val="0"/>
      <w:marBottom w:val="0"/>
      <w:divBdr>
        <w:top w:val="none" w:sz="0" w:space="0" w:color="auto"/>
        <w:left w:val="none" w:sz="0" w:space="0" w:color="auto"/>
        <w:bottom w:val="none" w:sz="0" w:space="0" w:color="auto"/>
        <w:right w:val="none" w:sz="0" w:space="0" w:color="auto"/>
      </w:divBdr>
    </w:div>
    <w:div w:id="748582297">
      <w:bodyDiv w:val="1"/>
      <w:marLeft w:val="0"/>
      <w:marRight w:val="0"/>
      <w:marTop w:val="0"/>
      <w:marBottom w:val="0"/>
      <w:divBdr>
        <w:top w:val="none" w:sz="0" w:space="0" w:color="auto"/>
        <w:left w:val="none" w:sz="0" w:space="0" w:color="auto"/>
        <w:bottom w:val="none" w:sz="0" w:space="0" w:color="auto"/>
        <w:right w:val="none" w:sz="0" w:space="0" w:color="auto"/>
      </w:divBdr>
    </w:div>
    <w:div w:id="834758668">
      <w:bodyDiv w:val="1"/>
      <w:marLeft w:val="0"/>
      <w:marRight w:val="0"/>
      <w:marTop w:val="0"/>
      <w:marBottom w:val="0"/>
      <w:divBdr>
        <w:top w:val="none" w:sz="0" w:space="0" w:color="auto"/>
        <w:left w:val="none" w:sz="0" w:space="0" w:color="auto"/>
        <w:bottom w:val="none" w:sz="0" w:space="0" w:color="auto"/>
        <w:right w:val="none" w:sz="0" w:space="0" w:color="auto"/>
      </w:divBdr>
    </w:div>
    <w:div w:id="999314937">
      <w:bodyDiv w:val="1"/>
      <w:marLeft w:val="0"/>
      <w:marRight w:val="0"/>
      <w:marTop w:val="0"/>
      <w:marBottom w:val="0"/>
      <w:divBdr>
        <w:top w:val="none" w:sz="0" w:space="0" w:color="auto"/>
        <w:left w:val="none" w:sz="0" w:space="0" w:color="auto"/>
        <w:bottom w:val="none" w:sz="0" w:space="0" w:color="auto"/>
        <w:right w:val="none" w:sz="0" w:space="0" w:color="auto"/>
      </w:divBdr>
    </w:div>
    <w:div w:id="1143812197">
      <w:bodyDiv w:val="1"/>
      <w:marLeft w:val="0"/>
      <w:marRight w:val="0"/>
      <w:marTop w:val="0"/>
      <w:marBottom w:val="0"/>
      <w:divBdr>
        <w:top w:val="none" w:sz="0" w:space="0" w:color="auto"/>
        <w:left w:val="none" w:sz="0" w:space="0" w:color="auto"/>
        <w:bottom w:val="none" w:sz="0" w:space="0" w:color="auto"/>
        <w:right w:val="none" w:sz="0" w:space="0" w:color="auto"/>
      </w:divBdr>
    </w:div>
    <w:div w:id="1297251723">
      <w:bodyDiv w:val="1"/>
      <w:marLeft w:val="0"/>
      <w:marRight w:val="0"/>
      <w:marTop w:val="0"/>
      <w:marBottom w:val="0"/>
      <w:divBdr>
        <w:top w:val="none" w:sz="0" w:space="0" w:color="auto"/>
        <w:left w:val="none" w:sz="0" w:space="0" w:color="auto"/>
        <w:bottom w:val="none" w:sz="0" w:space="0" w:color="auto"/>
        <w:right w:val="none" w:sz="0" w:space="0" w:color="auto"/>
      </w:divBdr>
    </w:div>
    <w:div w:id="19432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E4E6C0-C7CA-43E7-B47E-2FD9D1962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633</Words>
  <Characters>3609</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2021-02-10T09:59:00Z</dcterms:created>
  <dcterms:modified xsi:type="dcterms:W3CDTF">2021-02-19T14:15:00Z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